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71" w:rsidRPr="004637DB" w:rsidRDefault="004C3D71" w:rsidP="004C3D71">
      <w:pPr>
        <w:spacing w:after="0" w:line="360" w:lineRule="auto"/>
        <w:rPr>
          <w:rFonts w:cstheme="minorHAnsi"/>
          <w:b/>
          <w:sz w:val="24"/>
          <w:szCs w:val="24"/>
          <w:lang w:val="en-GB"/>
        </w:rPr>
      </w:pPr>
      <w:r>
        <w:rPr>
          <w:rFonts w:cstheme="minorHAnsi"/>
          <w:b/>
          <w:bCs/>
          <w:sz w:val="24"/>
          <w:szCs w:val="24"/>
          <w:lang w:val="en"/>
        </w:rPr>
        <w:t>Name of the procedure</w:t>
      </w:r>
    </w:p>
    <w:p w:rsidR="00CA0F14" w:rsidRPr="004637DB" w:rsidRDefault="00F817E2" w:rsidP="004C3D71">
      <w:pPr>
        <w:spacing w:after="0" w:line="360" w:lineRule="auto"/>
        <w:rPr>
          <w:rFonts w:cstheme="minorHAnsi"/>
          <w:lang w:val="en-GB"/>
        </w:rPr>
      </w:pPr>
      <w:r>
        <w:rPr>
          <w:rFonts w:cstheme="minorHAnsi"/>
          <w:lang w:val="en"/>
        </w:rPr>
        <w:t>Provision of free legal assistance and free civic counselling</w:t>
      </w:r>
    </w:p>
    <w:p w:rsidR="00F817E2" w:rsidRPr="004637DB" w:rsidRDefault="00F817E2" w:rsidP="004C3D71">
      <w:pPr>
        <w:spacing w:after="0" w:line="360" w:lineRule="auto"/>
        <w:rPr>
          <w:rFonts w:cstheme="minorHAnsi"/>
          <w:b/>
          <w:sz w:val="28"/>
          <w:szCs w:val="28"/>
          <w:lang w:val="en-GB"/>
        </w:rPr>
      </w:pPr>
      <w:r>
        <w:rPr>
          <w:rFonts w:cstheme="minorHAnsi"/>
          <w:b/>
          <w:bCs/>
          <w:sz w:val="28"/>
          <w:szCs w:val="28"/>
          <w:lang w:val="en"/>
        </w:rPr>
        <w:t>Description of the procedure</w:t>
      </w:r>
    </w:p>
    <w:p w:rsidR="00F817E2" w:rsidRPr="004637DB" w:rsidRDefault="00F817E2" w:rsidP="004C3D71">
      <w:pPr>
        <w:spacing w:after="0" w:line="360" w:lineRule="auto"/>
        <w:rPr>
          <w:rFonts w:cstheme="minorHAnsi"/>
          <w:b/>
          <w:sz w:val="24"/>
          <w:szCs w:val="24"/>
          <w:lang w:val="en-GB"/>
        </w:rPr>
      </w:pPr>
      <w:r>
        <w:rPr>
          <w:rFonts w:cstheme="minorHAnsi"/>
          <w:b/>
          <w:bCs/>
          <w:sz w:val="24"/>
          <w:szCs w:val="24"/>
          <w:lang w:val="en"/>
        </w:rPr>
        <w:t>How to handle the matter</w:t>
      </w:r>
    </w:p>
    <w:p w:rsidR="00461AA6" w:rsidRPr="004637DB" w:rsidRDefault="00461AA6" w:rsidP="004840AB">
      <w:pPr>
        <w:spacing w:after="0" w:line="360" w:lineRule="auto"/>
        <w:jc w:val="both"/>
        <w:rPr>
          <w:rFonts w:cstheme="minorHAnsi"/>
          <w:lang w:val="en-GB"/>
        </w:rPr>
      </w:pPr>
      <w:r>
        <w:rPr>
          <w:rFonts w:cstheme="minorHAnsi"/>
          <w:lang w:val="en"/>
        </w:rPr>
        <w:t xml:space="preserve">Free legal assistance and free civic counselling are provided in a hybrid system – in person at points or remotely. Counselling services are provided only to those persons who have arranged the meeting by phone beforehand. </w:t>
      </w:r>
    </w:p>
    <w:p w:rsidR="00917E9E" w:rsidRPr="004637DB" w:rsidRDefault="00917E9E" w:rsidP="004840AB">
      <w:pPr>
        <w:spacing w:after="0" w:line="360" w:lineRule="auto"/>
        <w:jc w:val="both"/>
        <w:rPr>
          <w:rFonts w:cstheme="minorHAnsi"/>
          <w:lang w:val="en-GB"/>
        </w:rPr>
      </w:pPr>
      <w:r>
        <w:rPr>
          <w:rFonts w:cstheme="minorHAnsi"/>
          <w:lang w:val="en"/>
        </w:rPr>
        <w:t>Each and every person, including a sole proprietor who has not employed other persons in the last year (</w:t>
      </w:r>
      <w:r>
        <w:rPr>
          <w:rFonts w:cstheme="minorHAnsi"/>
          <w:i/>
          <w:iCs/>
          <w:lang w:val="en"/>
        </w:rPr>
        <w:t xml:space="preserve">de minimis </w:t>
      </w:r>
      <w:r>
        <w:rPr>
          <w:rFonts w:cstheme="minorHAnsi"/>
          <w:lang w:val="en"/>
        </w:rPr>
        <w:t>aid) and has no capacity to bear the costs of legal assistance against payment, can take advantage of free legal assistance and free civic counselling.</w:t>
      </w:r>
    </w:p>
    <w:p w:rsidR="00917E9E" w:rsidRPr="004637DB" w:rsidRDefault="00917E9E" w:rsidP="004840AB">
      <w:pPr>
        <w:spacing w:after="0" w:line="360" w:lineRule="auto"/>
        <w:jc w:val="both"/>
        <w:rPr>
          <w:rFonts w:cstheme="minorHAnsi"/>
          <w:lang w:val="en-GB"/>
        </w:rPr>
      </w:pPr>
      <w:r>
        <w:rPr>
          <w:rFonts w:cstheme="minorHAnsi"/>
          <w:lang w:val="en"/>
        </w:rPr>
        <w:t>Before receiving free legal assistance or free civic counselling, an entitled person must submit a written declaration at the point of their lack of capacity to bear the costs of legal assistance against payment.</w:t>
      </w:r>
    </w:p>
    <w:p w:rsidR="00917E9E" w:rsidRPr="004637DB" w:rsidRDefault="00917E9E" w:rsidP="004840AB">
      <w:pPr>
        <w:spacing w:after="0" w:line="360" w:lineRule="auto"/>
        <w:jc w:val="both"/>
        <w:rPr>
          <w:rFonts w:cstheme="minorHAnsi"/>
          <w:lang w:val="en-GB"/>
        </w:rPr>
      </w:pPr>
      <w:r>
        <w:rPr>
          <w:rFonts w:cstheme="minorHAnsi"/>
          <w:lang w:val="en"/>
        </w:rPr>
        <w:t>A person benefiting from free legal assistance or free civic counselling with regard to business activity must additionally submit a declaration of not employing other people in the last year.</w:t>
      </w:r>
    </w:p>
    <w:p w:rsidR="00917E9E" w:rsidRPr="004637DB" w:rsidRDefault="00917E9E" w:rsidP="004840AB">
      <w:pPr>
        <w:spacing w:after="0" w:line="360" w:lineRule="auto"/>
        <w:jc w:val="both"/>
        <w:rPr>
          <w:rFonts w:cstheme="minorHAnsi"/>
          <w:lang w:val="en-GB"/>
        </w:rPr>
      </w:pPr>
      <w:r>
        <w:rPr>
          <w:rFonts w:cstheme="minorHAnsi"/>
          <w:lang w:val="en"/>
        </w:rPr>
        <w:t>The declarations in question must be submitted to a person providing free legal assistance or free civic counselling.</w:t>
      </w:r>
    </w:p>
    <w:p w:rsidR="00917E9E" w:rsidRPr="004637DB" w:rsidRDefault="00917E9E" w:rsidP="004C3D71">
      <w:pPr>
        <w:spacing w:after="0" w:line="360" w:lineRule="auto"/>
        <w:rPr>
          <w:rFonts w:cstheme="minorHAnsi"/>
          <w:b/>
          <w:lang w:val="en-GB"/>
        </w:rPr>
      </w:pPr>
      <w:r>
        <w:rPr>
          <w:rFonts w:cstheme="minorHAnsi"/>
          <w:b/>
          <w:bCs/>
          <w:lang w:val="en"/>
        </w:rPr>
        <w:t xml:space="preserve">Entitled persons may learn information on: </w:t>
      </w:r>
    </w:p>
    <w:p w:rsidR="00917E9E" w:rsidRPr="004C3D71" w:rsidRDefault="00917E9E" w:rsidP="004C3D71">
      <w:pPr>
        <w:pStyle w:val="Akapitzlist"/>
        <w:numPr>
          <w:ilvl w:val="0"/>
          <w:numId w:val="8"/>
        </w:numPr>
        <w:spacing w:after="0" w:line="360" w:lineRule="auto"/>
        <w:rPr>
          <w:rFonts w:cstheme="minorHAnsi"/>
        </w:rPr>
      </w:pPr>
      <w:r>
        <w:rPr>
          <w:rFonts w:cstheme="minorHAnsi"/>
          <w:lang w:val="en"/>
        </w:rPr>
        <w:t>family law;</w:t>
      </w:r>
    </w:p>
    <w:p w:rsidR="00917E9E" w:rsidRPr="004C3D71" w:rsidRDefault="00917E9E" w:rsidP="004C3D71">
      <w:pPr>
        <w:pStyle w:val="Akapitzlist"/>
        <w:numPr>
          <w:ilvl w:val="0"/>
          <w:numId w:val="8"/>
        </w:numPr>
        <w:spacing w:after="0" w:line="360" w:lineRule="auto"/>
        <w:rPr>
          <w:rFonts w:cstheme="minorHAnsi"/>
        </w:rPr>
      </w:pPr>
      <w:r>
        <w:rPr>
          <w:rFonts w:cstheme="minorHAnsi"/>
          <w:lang w:val="en"/>
        </w:rPr>
        <w:t>labour law;</w:t>
      </w:r>
    </w:p>
    <w:p w:rsidR="00917E9E" w:rsidRPr="004C3D71" w:rsidRDefault="00917E9E" w:rsidP="004C3D71">
      <w:pPr>
        <w:pStyle w:val="Akapitzlist"/>
        <w:numPr>
          <w:ilvl w:val="0"/>
          <w:numId w:val="8"/>
        </w:numPr>
        <w:spacing w:after="0" w:line="360" w:lineRule="auto"/>
        <w:rPr>
          <w:rFonts w:cstheme="minorHAnsi"/>
        </w:rPr>
      </w:pPr>
      <w:r>
        <w:rPr>
          <w:rFonts w:cstheme="minorHAnsi"/>
          <w:lang w:val="en"/>
        </w:rPr>
        <w:t>civil law;</w:t>
      </w:r>
    </w:p>
    <w:p w:rsidR="00917E9E" w:rsidRPr="004637DB" w:rsidRDefault="00917E9E" w:rsidP="004C3D71">
      <w:pPr>
        <w:pStyle w:val="Akapitzlist"/>
        <w:numPr>
          <w:ilvl w:val="0"/>
          <w:numId w:val="8"/>
        </w:numPr>
        <w:spacing w:after="0" w:line="360" w:lineRule="auto"/>
        <w:rPr>
          <w:rFonts w:cstheme="minorHAnsi"/>
          <w:lang w:val="en-GB"/>
        </w:rPr>
      </w:pPr>
      <w:r>
        <w:rPr>
          <w:rFonts w:cstheme="minorHAnsi"/>
          <w:lang w:val="en"/>
        </w:rPr>
        <w:t>social security law, rights to healthcare;</w:t>
      </w:r>
    </w:p>
    <w:p w:rsidR="00917E9E" w:rsidRPr="004637DB" w:rsidRDefault="00917E9E" w:rsidP="004C3D71">
      <w:pPr>
        <w:pStyle w:val="Akapitzlist"/>
        <w:numPr>
          <w:ilvl w:val="0"/>
          <w:numId w:val="8"/>
        </w:numPr>
        <w:spacing w:after="0" w:line="360" w:lineRule="auto"/>
        <w:rPr>
          <w:rFonts w:cstheme="minorHAnsi"/>
          <w:lang w:val="en-GB"/>
        </w:rPr>
      </w:pPr>
      <w:r>
        <w:rPr>
          <w:rFonts w:cstheme="minorHAnsi"/>
          <w:lang w:val="en"/>
        </w:rPr>
        <w:t>administrative law with the exception of tax law;</w:t>
      </w:r>
    </w:p>
    <w:p w:rsidR="00917E9E" w:rsidRPr="004C3D71" w:rsidRDefault="00917E9E" w:rsidP="004C3D71">
      <w:pPr>
        <w:pStyle w:val="Akapitzlist"/>
        <w:numPr>
          <w:ilvl w:val="0"/>
          <w:numId w:val="8"/>
        </w:numPr>
        <w:spacing w:after="0" w:line="360" w:lineRule="auto"/>
        <w:rPr>
          <w:rFonts w:cstheme="minorHAnsi"/>
        </w:rPr>
      </w:pPr>
      <w:r>
        <w:rPr>
          <w:rFonts w:cstheme="minorHAnsi"/>
          <w:lang w:val="en"/>
        </w:rPr>
        <w:t>tax law;</w:t>
      </w:r>
    </w:p>
    <w:p w:rsidR="00917E9E" w:rsidRPr="004C3D71" w:rsidRDefault="00917E9E" w:rsidP="004C3D71">
      <w:pPr>
        <w:pStyle w:val="Akapitzlist"/>
        <w:numPr>
          <w:ilvl w:val="0"/>
          <w:numId w:val="8"/>
        </w:numPr>
        <w:spacing w:after="0" w:line="360" w:lineRule="auto"/>
        <w:rPr>
          <w:rFonts w:cstheme="minorHAnsi"/>
        </w:rPr>
      </w:pPr>
      <w:r>
        <w:rPr>
          <w:rFonts w:cstheme="minorHAnsi"/>
          <w:lang w:val="en"/>
        </w:rPr>
        <w:t>criminal law;</w:t>
      </w:r>
    </w:p>
    <w:p w:rsidR="00917E9E" w:rsidRPr="004637DB" w:rsidRDefault="00917E9E" w:rsidP="004C3D71">
      <w:pPr>
        <w:pStyle w:val="Akapitzlist"/>
        <w:numPr>
          <w:ilvl w:val="0"/>
          <w:numId w:val="8"/>
        </w:numPr>
        <w:spacing w:after="0" w:line="360" w:lineRule="auto"/>
        <w:rPr>
          <w:rFonts w:cstheme="minorHAnsi"/>
          <w:lang w:val="en-GB"/>
        </w:rPr>
      </w:pPr>
      <w:r>
        <w:rPr>
          <w:rFonts w:cstheme="minorHAnsi"/>
          <w:lang w:val="en"/>
        </w:rPr>
        <w:t>matters related to running a sole proprietorship;</w:t>
      </w:r>
    </w:p>
    <w:p w:rsidR="00917E9E" w:rsidRPr="004C3D71" w:rsidRDefault="00917E9E" w:rsidP="004C3D71">
      <w:pPr>
        <w:pStyle w:val="Akapitzlist"/>
        <w:numPr>
          <w:ilvl w:val="0"/>
          <w:numId w:val="8"/>
        </w:numPr>
        <w:spacing w:after="0" w:line="360" w:lineRule="auto"/>
        <w:rPr>
          <w:rFonts w:cstheme="minorHAnsi"/>
        </w:rPr>
      </w:pPr>
      <w:r>
        <w:rPr>
          <w:rFonts w:cstheme="minorHAnsi"/>
          <w:lang w:val="en"/>
        </w:rPr>
        <w:t>other.</w:t>
      </w:r>
    </w:p>
    <w:p w:rsidR="00917E9E" w:rsidRPr="004637DB" w:rsidRDefault="00917E9E" w:rsidP="004C3D71">
      <w:pPr>
        <w:spacing w:after="0" w:line="360" w:lineRule="auto"/>
        <w:rPr>
          <w:rFonts w:cstheme="minorHAnsi"/>
          <w:b/>
          <w:lang w:val="en-GB"/>
        </w:rPr>
      </w:pPr>
      <w:r>
        <w:rPr>
          <w:rFonts w:cstheme="minorHAnsi"/>
          <w:b/>
          <w:bCs/>
          <w:lang w:val="en"/>
        </w:rPr>
        <w:t>Free legal assistance and free civic counselling include:</w:t>
      </w:r>
    </w:p>
    <w:p w:rsidR="00917E9E" w:rsidRPr="004637DB" w:rsidRDefault="00917E9E" w:rsidP="004840AB">
      <w:pPr>
        <w:pStyle w:val="Akapitzlist"/>
        <w:numPr>
          <w:ilvl w:val="0"/>
          <w:numId w:val="9"/>
        </w:numPr>
        <w:spacing w:after="0" w:line="360" w:lineRule="auto"/>
        <w:jc w:val="both"/>
        <w:rPr>
          <w:rFonts w:cstheme="minorHAnsi"/>
          <w:lang w:val="en-GB"/>
        </w:rPr>
      </w:pPr>
      <w:r>
        <w:rPr>
          <w:rFonts w:cstheme="minorHAnsi"/>
          <w:lang w:val="en"/>
        </w:rPr>
        <w:t>informing the entitled person about the applicable legal status, their rights or obligations, including in connection with pending preparatory, administrative, court or administrative court proceedings;</w:t>
      </w:r>
    </w:p>
    <w:p w:rsidR="00917E9E" w:rsidRPr="004637DB" w:rsidRDefault="00917E9E" w:rsidP="004840AB">
      <w:pPr>
        <w:pStyle w:val="Akapitzlist"/>
        <w:numPr>
          <w:ilvl w:val="0"/>
          <w:numId w:val="9"/>
        </w:numPr>
        <w:spacing w:after="0" w:line="360" w:lineRule="auto"/>
        <w:jc w:val="both"/>
        <w:rPr>
          <w:rFonts w:cstheme="minorHAnsi"/>
          <w:lang w:val="en-GB"/>
        </w:rPr>
      </w:pPr>
      <w:r>
        <w:rPr>
          <w:rFonts w:cstheme="minorHAnsi"/>
          <w:lang w:val="en"/>
        </w:rPr>
        <w:t>indicating to the entitled person the method of how their legal problem should be solved;</w:t>
      </w:r>
    </w:p>
    <w:p w:rsidR="00917E9E" w:rsidRPr="004637DB" w:rsidRDefault="00917E9E" w:rsidP="004840AB">
      <w:pPr>
        <w:pStyle w:val="Akapitzlist"/>
        <w:numPr>
          <w:ilvl w:val="0"/>
          <w:numId w:val="9"/>
        </w:numPr>
        <w:spacing w:after="0" w:line="360" w:lineRule="auto"/>
        <w:jc w:val="both"/>
        <w:rPr>
          <w:rFonts w:cstheme="minorHAnsi"/>
          <w:lang w:val="en-GB"/>
        </w:rPr>
      </w:pPr>
      <w:r>
        <w:rPr>
          <w:rFonts w:cstheme="minorHAnsi"/>
          <w:lang w:val="en"/>
        </w:rPr>
        <w:t xml:space="preserve">drawing up a draft letter on matters referred to in Article 3.1.1 and Article 3.1.2 of the Act of 5 August 2015 on free legal assistance, free civic counselling and legal education (Dz. U. </w:t>
      </w:r>
      <w:r>
        <w:rPr>
          <w:rFonts w:cstheme="minorHAnsi"/>
          <w:i/>
          <w:iCs/>
          <w:lang w:val="en"/>
        </w:rPr>
        <w:t>[Poland’s Journal of Laws]</w:t>
      </w:r>
      <w:r>
        <w:rPr>
          <w:rFonts w:cstheme="minorHAnsi"/>
          <w:lang w:val="en"/>
        </w:rPr>
        <w:t xml:space="preserve"> of 2017, item 2030, as amended), excluding pleadings in the pending preparatory or court proceedings as well as those in the pending administrative court proceedings;</w:t>
      </w:r>
    </w:p>
    <w:p w:rsidR="00917E9E" w:rsidRPr="004637DB" w:rsidRDefault="00917E9E" w:rsidP="004840AB">
      <w:pPr>
        <w:pStyle w:val="Akapitzlist"/>
        <w:numPr>
          <w:ilvl w:val="0"/>
          <w:numId w:val="9"/>
        </w:numPr>
        <w:spacing w:after="0" w:line="360" w:lineRule="auto"/>
        <w:jc w:val="both"/>
        <w:rPr>
          <w:rFonts w:cstheme="minorHAnsi"/>
          <w:lang w:val="en-GB"/>
        </w:rPr>
      </w:pPr>
      <w:r>
        <w:rPr>
          <w:rFonts w:cstheme="minorHAnsi"/>
          <w:lang w:val="en"/>
        </w:rPr>
        <w:lastRenderedPageBreak/>
        <w:t xml:space="preserve">drawing up a draft letter for exemption from court costs or appointing an </w:t>
      </w:r>
      <w:r>
        <w:rPr>
          <w:rFonts w:cstheme="minorHAnsi"/>
          <w:i/>
          <w:iCs/>
          <w:lang w:val="en"/>
        </w:rPr>
        <w:t>ex officio</w:t>
      </w:r>
      <w:r>
        <w:rPr>
          <w:rFonts w:cstheme="minorHAnsi"/>
          <w:lang w:val="en"/>
        </w:rPr>
        <w:t xml:space="preserve"> attorney in court proceedings or appointing an attorney, legal advisor, tax advisor or patent agent in administrative court proceedings;</w:t>
      </w:r>
    </w:p>
    <w:p w:rsidR="00917E9E" w:rsidRPr="004637DB" w:rsidRDefault="00917E9E" w:rsidP="004840AB">
      <w:pPr>
        <w:pStyle w:val="Akapitzlist"/>
        <w:numPr>
          <w:ilvl w:val="0"/>
          <w:numId w:val="9"/>
        </w:numPr>
        <w:spacing w:after="0" w:line="360" w:lineRule="auto"/>
        <w:jc w:val="both"/>
        <w:rPr>
          <w:rFonts w:cstheme="minorHAnsi"/>
          <w:lang w:val="en-GB"/>
        </w:rPr>
      </w:pPr>
      <w:r>
        <w:rPr>
          <w:rFonts w:cstheme="minorHAnsi"/>
          <w:lang w:val="en"/>
        </w:rPr>
        <w:t>informing the entitled person about the applicable legal status and the possibilities of using amicable dispute resolution methods, in particular, mediation;</w:t>
      </w:r>
    </w:p>
    <w:p w:rsidR="00917E9E" w:rsidRPr="004637DB" w:rsidRDefault="00917E9E" w:rsidP="004840AB">
      <w:pPr>
        <w:pStyle w:val="Akapitzlist"/>
        <w:numPr>
          <w:ilvl w:val="0"/>
          <w:numId w:val="9"/>
        </w:numPr>
        <w:spacing w:after="0" w:line="360" w:lineRule="auto"/>
        <w:jc w:val="both"/>
        <w:rPr>
          <w:rFonts w:cstheme="minorHAnsi"/>
          <w:lang w:val="en-GB"/>
        </w:rPr>
      </w:pPr>
      <w:r>
        <w:rPr>
          <w:rFonts w:cstheme="minorHAnsi"/>
          <w:lang w:val="en"/>
        </w:rPr>
        <w:t>drawing up a mediation agreement or a request for mediation;</w:t>
      </w:r>
    </w:p>
    <w:p w:rsidR="00917E9E" w:rsidRPr="004637DB" w:rsidRDefault="00917E9E" w:rsidP="004840AB">
      <w:pPr>
        <w:pStyle w:val="Akapitzlist"/>
        <w:numPr>
          <w:ilvl w:val="0"/>
          <w:numId w:val="9"/>
        </w:numPr>
        <w:spacing w:after="0" w:line="360" w:lineRule="auto"/>
        <w:jc w:val="both"/>
        <w:rPr>
          <w:rFonts w:cstheme="minorHAnsi"/>
          <w:lang w:val="en-GB"/>
        </w:rPr>
      </w:pPr>
      <w:r>
        <w:rPr>
          <w:rFonts w:cstheme="minorHAnsi"/>
          <w:lang w:val="en"/>
        </w:rPr>
        <w:t>drawing up a draft request for mediation proceedings in a criminal case;</w:t>
      </w:r>
    </w:p>
    <w:p w:rsidR="00917E9E" w:rsidRPr="004C3D71" w:rsidRDefault="00917E9E" w:rsidP="004840AB">
      <w:pPr>
        <w:pStyle w:val="Akapitzlist"/>
        <w:numPr>
          <w:ilvl w:val="0"/>
          <w:numId w:val="9"/>
        </w:numPr>
        <w:spacing w:after="0" w:line="360" w:lineRule="auto"/>
        <w:jc w:val="both"/>
        <w:rPr>
          <w:rFonts w:cstheme="minorHAnsi"/>
        </w:rPr>
      </w:pPr>
      <w:r>
        <w:rPr>
          <w:rFonts w:cstheme="minorHAnsi"/>
          <w:lang w:val="en"/>
        </w:rPr>
        <w:t>mediation;</w:t>
      </w:r>
    </w:p>
    <w:p w:rsidR="00917E9E" w:rsidRPr="004637DB" w:rsidRDefault="00917E9E" w:rsidP="004840AB">
      <w:pPr>
        <w:pStyle w:val="Akapitzlist"/>
        <w:numPr>
          <w:ilvl w:val="0"/>
          <w:numId w:val="9"/>
        </w:numPr>
        <w:spacing w:after="0" w:line="360" w:lineRule="auto"/>
        <w:jc w:val="both"/>
        <w:rPr>
          <w:rFonts w:cstheme="minorHAnsi"/>
          <w:lang w:val="en-GB"/>
        </w:rPr>
      </w:pPr>
      <w:r>
        <w:rPr>
          <w:rFonts w:cstheme="minorHAnsi"/>
          <w:lang w:val="en"/>
        </w:rPr>
        <w:t>providing assistance in drawing up a court request for approval of a settlement concluded before a mediator;</w:t>
      </w:r>
    </w:p>
    <w:p w:rsidR="00917E9E" w:rsidRPr="004C3D71" w:rsidRDefault="00917E9E" w:rsidP="004840AB">
      <w:pPr>
        <w:pStyle w:val="Akapitzlist"/>
        <w:numPr>
          <w:ilvl w:val="0"/>
          <w:numId w:val="9"/>
        </w:numPr>
        <w:spacing w:after="0" w:line="360" w:lineRule="auto"/>
        <w:jc w:val="both"/>
        <w:rPr>
          <w:rFonts w:cstheme="minorHAnsi"/>
        </w:rPr>
      </w:pPr>
      <w:r>
        <w:rPr>
          <w:rFonts w:cstheme="minorHAnsi"/>
          <w:lang w:val="en"/>
        </w:rPr>
        <w:t>civic advice;</w:t>
      </w:r>
    </w:p>
    <w:p w:rsidR="00917E9E" w:rsidRPr="004637DB" w:rsidRDefault="00917E9E" w:rsidP="004C3D71">
      <w:pPr>
        <w:pStyle w:val="Akapitzlist"/>
        <w:numPr>
          <w:ilvl w:val="0"/>
          <w:numId w:val="9"/>
        </w:numPr>
        <w:spacing w:after="0" w:line="360" w:lineRule="auto"/>
        <w:rPr>
          <w:rFonts w:cstheme="minorHAnsi"/>
          <w:lang w:val="en-GB"/>
        </w:rPr>
      </w:pPr>
      <w:r>
        <w:rPr>
          <w:rFonts w:cstheme="minorHAnsi"/>
          <w:lang w:val="en"/>
        </w:rPr>
        <w:t>civic advice alongside the preparation of an action plan together with the entitled person</w:t>
      </w:r>
    </w:p>
    <w:p w:rsidR="00917E9E" w:rsidRPr="004637DB" w:rsidRDefault="00917E9E" w:rsidP="004840AB">
      <w:pPr>
        <w:pStyle w:val="Akapitzlist"/>
        <w:numPr>
          <w:ilvl w:val="0"/>
          <w:numId w:val="9"/>
        </w:numPr>
        <w:spacing w:after="0" w:line="360" w:lineRule="auto"/>
        <w:jc w:val="both"/>
        <w:rPr>
          <w:rFonts w:cstheme="minorHAnsi"/>
          <w:lang w:val="en-GB"/>
        </w:rPr>
      </w:pPr>
      <w:r>
        <w:rPr>
          <w:rFonts w:cstheme="minorHAnsi"/>
          <w:lang w:val="en"/>
        </w:rPr>
        <w:t xml:space="preserve">providing the </w:t>
      </w:r>
      <w:proofErr w:type="spellStart"/>
      <w:r>
        <w:rPr>
          <w:rFonts w:cstheme="minorHAnsi"/>
          <w:lang w:val="en"/>
        </w:rPr>
        <w:t>authorised</w:t>
      </w:r>
      <w:proofErr w:type="spellEnd"/>
      <w:r>
        <w:rPr>
          <w:rFonts w:cstheme="minorHAnsi"/>
          <w:lang w:val="en"/>
        </w:rPr>
        <w:t xml:space="preserve"> person with information about other units of free counselling referred to in Article 5.4 of the Act of 5 August 2015 on free legal assistance, free civic counselling and legal education in the counselling areas as follows: family counselling, psychological counselling, pedagogical counselling, social assistance, solving alcohol and other addictions problems, counteracting domestic violence, counselling as part of crisis intervention, consumer rights, children’s rights, patient’s rights, social security law, tax law, labour law for the unemployed, for people in a dispute with financial market entities, for aggrieved persons </w:t>
      </w:r>
    </w:p>
    <w:p w:rsidR="00F817E2" w:rsidRPr="004637DB" w:rsidRDefault="00F817E2" w:rsidP="004C3D71">
      <w:pPr>
        <w:spacing w:after="0" w:line="360" w:lineRule="auto"/>
        <w:rPr>
          <w:rFonts w:cstheme="minorHAnsi"/>
          <w:b/>
          <w:sz w:val="24"/>
          <w:szCs w:val="24"/>
          <w:lang w:val="en-GB"/>
        </w:rPr>
      </w:pPr>
      <w:r>
        <w:rPr>
          <w:rFonts w:cstheme="minorHAnsi"/>
          <w:b/>
          <w:bCs/>
          <w:sz w:val="24"/>
          <w:szCs w:val="24"/>
          <w:lang w:val="en"/>
        </w:rPr>
        <w:t>Execution deadline</w:t>
      </w:r>
    </w:p>
    <w:p w:rsidR="000D7876" w:rsidRPr="004637DB" w:rsidRDefault="000D7876" w:rsidP="004C3D71">
      <w:pPr>
        <w:spacing w:after="0" w:line="360" w:lineRule="auto"/>
        <w:rPr>
          <w:rFonts w:cstheme="minorHAnsi"/>
          <w:lang w:val="en-GB"/>
        </w:rPr>
      </w:pPr>
      <w:r>
        <w:rPr>
          <w:rFonts w:cstheme="minorHAnsi"/>
          <w:lang w:val="en"/>
        </w:rPr>
        <w:t>Immediately</w:t>
      </w:r>
    </w:p>
    <w:p w:rsidR="00F817E2" w:rsidRPr="004637DB" w:rsidRDefault="00F817E2" w:rsidP="004C3D71">
      <w:pPr>
        <w:spacing w:after="0" w:line="360" w:lineRule="auto"/>
        <w:rPr>
          <w:rFonts w:cstheme="minorHAnsi"/>
          <w:b/>
          <w:sz w:val="24"/>
          <w:szCs w:val="24"/>
          <w:lang w:val="en-GB"/>
        </w:rPr>
      </w:pPr>
      <w:r>
        <w:rPr>
          <w:rFonts w:cstheme="minorHAnsi"/>
          <w:b/>
          <w:bCs/>
          <w:sz w:val="24"/>
          <w:szCs w:val="24"/>
          <w:lang w:val="en"/>
        </w:rPr>
        <w:t>Place of handling the matter</w:t>
      </w:r>
      <w:bookmarkStart w:id="0" w:name="_GoBack"/>
      <w:bookmarkEnd w:id="0"/>
    </w:p>
    <w:p w:rsidR="000D7876" w:rsidRPr="004637DB" w:rsidRDefault="004637DB" w:rsidP="004C3D71">
      <w:pPr>
        <w:spacing w:after="0" w:line="360" w:lineRule="auto"/>
        <w:rPr>
          <w:rFonts w:cstheme="minorHAnsi"/>
          <w:color w:val="FF0000"/>
          <w:lang w:val="en-GB"/>
        </w:rPr>
      </w:pPr>
      <w:hyperlink r:id="rId6" w:history="1">
        <w:r w:rsidR="000D7876" w:rsidRPr="004637DB">
          <w:rPr>
            <w:rStyle w:val="Hipercze"/>
            <w:rFonts w:cstheme="minorHAnsi"/>
            <w:lang w:val="en"/>
          </w:rPr>
          <w:t>List of points of free legal assistance and free civic counselling</w:t>
        </w:r>
      </w:hyperlink>
    </w:p>
    <w:p w:rsidR="00917E9E" w:rsidRPr="004637DB" w:rsidRDefault="00917E9E" w:rsidP="004C3D71">
      <w:pPr>
        <w:spacing w:after="0" w:line="360" w:lineRule="auto"/>
        <w:rPr>
          <w:rFonts w:cstheme="minorHAnsi"/>
          <w:b/>
          <w:lang w:val="en-GB"/>
        </w:rPr>
      </w:pPr>
      <w:r>
        <w:rPr>
          <w:rFonts w:cstheme="minorHAnsi"/>
          <w:b/>
          <w:bCs/>
          <w:lang w:val="en"/>
        </w:rPr>
        <w:t>Making appointments at +48 (42) 638-44-44</w:t>
      </w:r>
    </w:p>
    <w:p w:rsidR="00F817E2" w:rsidRPr="004637DB" w:rsidRDefault="00F817E2" w:rsidP="004C3D71">
      <w:pPr>
        <w:spacing w:after="0" w:line="360" w:lineRule="auto"/>
        <w:rPr>
          <w:rFonts w:cstheme="minorHAnsi"/>
          <w:b/>
          <w:sz w:val="24"/>
          <w:szCs w:val="24"/>
          <w:lang w:val="en-GB"/>
        </w:rPr>
      </w:pPr>
      <w:r>
        <w:rPr>
          <w:rFonts w:cstheme="minorHAnsi"/>
          <w:b/>
          <w:bCs/>
          <w:sz w:val="24"/>
          <w:szCs w:val="24"/>
          <w:lang w:val="en"/>
        </w:rPr>
        <w:t>Charges and fees</w:t>
      </w:r>
    </w:p>
    <w:p w:rsidR="000D7876" w:rsidRPr="004C3D71" w:rsidRDefault="000D7876" w:rsidP="004C3D71">
      <w:pPr>
        <w:spacing w:after="0" w:line="360" w:lineRule="auto"/>
        <w:rPr>
          <w:rFonts w:cstheme="minorHAnsi"/>
        </w:rPr>
      </w:pPr>
      <w:r>
        <w:rPr>
          <w:rFonts w:cstheme="minorHAnsi"/>
          <w:lang w:val="en"/>
        </w:rPr>
        <w:t>None</w:t>
      </w:r>
    </w:p>
    <w:p w:rsidR="00F817E2" w:rsidRPr="004C3D71" w:rsidRDefault="00F817E2" w:rsidP="004C3D71">
      <w:pPr>
        <w:spacing w:after="0" w:line="360" w:lineRule="auto"/>
        <w:rPr>
          <w:rFonts w:cstheme="minorHAnsi"/>
          <w:b/>
          <w:sz w:val="24"/>
          <w:szCs w:val="24"/>
        </w:rPr>
      </w:pPr>
      <w:r>
        <w:rPr>
          <w:rFonts w:cstheme="minorHAnsi"/>
          <w:b/>
          <w:bCs/>
          <w:sz w:val="24"/>
          <w:szCs w:val="24"/>
          <w:lang w:val="en"/>
        </w:rPr>
        <w:t>Documents</w:t>
      </w:r>
    </w:p>
    <w:p w:rsidR="000D7876" w:rsidRPr="004637DB" w:rsidRDefault="000D7876" w:rsidP="004C3D71">
      <w:pPr>
        <w:pStyle w:val="Akapitzlist"/>
        <w:numPr>
          <w:ilvl w:val="0"/>
          <w:numId w:val="5"/>
        </w:numPr>
        <w:spacing w:after="0" w:line="360" w:lineRule="auto"/>
        <w:rPr>
          <w:rFonts w:cstheme="minorHAnsi"/>
          <w:lang w:val="en-GB"/>
        </w:rPr>
      </w:pPr>
      <w:r>
        <w:rPr>
          <w:rFonts w:cstheme="minorHAnsi"/>
          <w:lang w:val="en"/>
        </w:rPr>
        <w:t xml:space="preserve">Declaration of </w:t>
      </w:r>
      <w:proofErr w:type="spellStart"/>
      <w:r>
        <w:rPr>
          <w:rFonts w:cstheme="minorHAnsi"/>
          <w:lang w:val="en"/>
        </w:rPr>
        <w:t>authorised</w:t>
      </w:r>
      <w:proofErr w:type="spellEnd"/>
      <w:r>
        <w:rPr>
          <w:rFonts w:cstheme="minorHAnsi"/>
          <w:lang w:val="en"/>
        </w:rPr>
        <w:t xml:space="preserve"> person</w:t>
      </w:r>
      <w:r>
        <w:rPr>
          <w:rFonts w:cstheme="minorHAnsi"/>
          <w:lang w:val="en"/>
        </w:rPr>
        <w:tab/>
      </w:r>
      <w:r>
        <w:rPr>
          <w:rFonts w:cstheme="minorHAnsi"/>
          <w:lang w:val="en"/>
        </w:rPr>
        <w:tab/>
      </w:r>
      <w:r>
        <w:rPr>
          <w:rFonts w:cstheme="minorHAnsi"/>
          <w:lang w:val="en"/>
        </w:rPr>
        <w:tab/>
      </w:r>
      <w:r>
        <w:rPr>
          <w:rFonts w:cstheme="minorHAnsi"/>
          <w:lang w:val="en"/>
        </w:rPr>
        <w:tab/>
      </w:r>
      <w:r>
        <w:rPr>
          <w:rFonts w:cstheme="minorHAnsi"/>
          <w:lang w:val="en"/>
        </w:rPr>
        <w:tab/>
      </w:r>
      <w:hyperlink r:id="rId7" w:history="1">
        <w:r w:rsidRPr="004637DB">
          <w:rPr>
            <w:rStyle w:val="Hipercze"/>
            <w:rFonts w:cstheme="minorHAnsi"/>
            <w:lang w:val="en"/>
          </w:rPr>
          <w:t>Document template</w:t>
        </w:r>
      </w:hyperlink>
    </w:p>
    <w:p w:rsidR="00F817E2" w:rsidRPr="004C3D71" w:rsidRDefault="00F817E2" w:rsidP="004C3D71">
      <w:pPr>
        <w:spacing w:after="0" w:line="360" w:lineRule="auto"/>
        <w:rPr>
          <w:rFonts w:cstheme="minorHAnsi"/>
          <w:b/>
          <w:sz w:val="24"/>
          <w:szCs w:val="24"/>
        </w:rPr>
      </w:pPr>
      <w:r>
        <w:rPr>
          <w:rFonts w:cstheme="minorHAnsi"/>
          <w:b/>
          <w:bCs/>
          <w:sz w:val="24"/>
          <w:szCs w:val="24"/>
          <w:lang w:val="en"/>
        </w:rPr>
        <w:t>​Other documents</w:t>
      </w:r>
    </w:p>
    <w:p w:rsidR="000D7876" w:rsidRPr="004C3D71" w:rsidRDefault="000D7876" w:rsidP="004C3D71">
      <w:pPr>
        <w:pStyle w:val="Akapitzlist"/>
        <w:numPr>
          <w:ilvl w:val="0"/>
          <w:numId w:val="4"/>
        </w:numPr>
        <w:spacing w:after="0" w:line="360" w:lineRule="auto"/>
        <w:ind w:left="709" w:hanging="283"/>
        <w:rPr>
          <w:rFonts w:cstheme="minorHAnsi"/>
        </w:rPr>
      </w:pPr>
      <w:r>
        <w:rPr>
          <w:rFonts w:cstheme="minorHAnsi"/>
          <w:lang w:val="en"/>
        </w:rPr>
        <w:t>Information on personal data processing</w:t>
      </w:r>
      <w:r>
        <w:rPr>
          <w:rFonts w:cstheme="minorHAnsi"/>
          <w:lang w:val="en"/>
        </w:rPr>
        <w:tab/>
      </w:r>
      <w:r>
        <w:rPr>
          <w:rFonts w:cstheme="minorHAnsi"/>
          <w:lang w:val="en"/>
        </w:rPr>
        <w:tab/>
      </w:r>
      <w:hyperlink r:id="rId8" w:history="1">
        <w:r w:rsidRPr="004637DB">
          <w:rPr>
            <w:rStyle w:val="Hipercze"/>
            <w:rFonts w:cstheme="minorHAnsi"/>
            <w:lang w:val="en"/>
          </w:rPr>
          <w:t>Document template</w:t>
        </w:r>
      </w:hyperlink>
    </w:p>
    <w:p w:rsidR="003C38C1" w:rsidRPr="004C3D71" w:rsidRDefault="003C38C1" w:rsidP="004C3D71">
      <w:pPr>
        <w:spacing w:after="0" w:line="360" w:lineRule="auto"/>
        <w:rPr>
          <w:rFonts w:cstheme="minorHAnsi"/>
          <w:b/>
        </w:rPr>
      </w:pPr>
    </w:p>
    <w:p w:rsidR="00F817E2" w:rsidRPr="004C3D71" w:rsidRDefault="00F817E2" w:rsidP="004C3D71">
      <w:pPr>
        <w:spacing w:after="0" w:line="360" w:lineRule="auto"/>
        <w:rPr>
          <w:rFonts w:cstheme="minorHAnsi"/>
          <w:b/>
        </w:rPr>
      </w:pPr>
      <w:r>
        <w:rPr>
          <w:rFonts w:cstheme="minorHAnsi"/>
          <w:b/>
          <w:bCs/>
          <w:lang w:val="en"/>
        </w:rPr>
        <w:t>Legal basis</w:t>
      </w:r>
    </w:p>
    <w:p w:rsidR="000D7876" w:rsidRPr="004637DB" w:rsidRDefault="000D7876" w:rsidP="004840AB">
      <w:pPr>
        <w:pStyle w:val="Akapitzlist"/>
        <w:numPr>
          <w:ilvl w:val="0"/>
          <w:numId w:val="1"/>
        </w:numPr>
        <w:spacing w:after="0" w:line="360" w:lineRule="auto"/>
        <w:jc w:val="both"/>
        <w:rPr>
          <w:rFonts w:cstheme="minorHAnsi"/>
          <w:lang w:val="en-GB"/>
        </w:rPr>
      </w:pPr>
      <w:r>
        <w:rPr>
          <w:rFonts w:cstheme="minorHAnsi"/>
          <w:lang w:val="en"/>
        </w:rPr>
        <w:t>the Act of 5 August 2015 on free legal assistance, free civic counselling and legal education (Dz. U. of 2021, item 945);</w:t>
      </w:r>
    </w:p>
    <w:p w:rsidR="000D7876" w:rsidRPr="004637DB" w:rsidRDefault="000D7876" w:rsidP="004840AB">
      <w:pPr>
        <w:pStyle w:val="Akapitzlist"/>
        <w:numPr>
          <w:ilvl w:val="0"/>
          <w:numId w:val="1"/>
        </w:numPr>
        <w:spacing w:after="0" w:line="360" w:lineRule="auto"/>
        <w:jc w:val="both"/>
        <w:rPr>
          <w:rFonts w:cstheme="minorHAnsi"/>
          <w:lang w:val="en-GB"/>
        </w:rPr>
      </w:pPr>
      <w:r>
        <w:rPr>
          <w:rFonts w:cstheme="minorHAnsi"/>
          <w:lang w:val="en"/>
        </w:rPr>
        <w:t>Regulation of the Minister of Justice of 21 December 2018 on free legal assistance and free civic counselling (Dz. U. of 2018, item 2492, as amended)</w:t>
      </w:r>
    </w:p>
    <w:p w:rsidR="00F817E2" w:rsidRPr="004637DB" w:rsidRDefault="00F817E2" w:rsidP="004C3D71">
      <w:pPr>
        <w:spacing w:after="0" w:line="360" w:lineRule="auto"/>
        <w:rPr>
          <w:rFonts w:cstheme="minorHAnsi"/>
          <w:b/>
          <w:sz w:val="24"/>
          <w:szCs w:val="24"/>
          <w:lang w:val="en-GB"/>
        </w:rPr>
      </w:pPr>
      <w:r>
        <w:rPr>
          <w:rFonts w:cstheme="minorHAnsi"/>
          <w:b/>
          <w:bCs/>
          <w:sz w:val="24"/>
          <w:szCs w:val="24"/>
          <w:lang w:val="en"/>
        </w:rPr>
        <w:lastRenderedPageBreak/>
        <w:t>Appeal procedure</w:t>
      </w:r>
    </w:p>
    <w:p w:rsidR="000D7876" w:rsidRPr="004637DB" w:rsidRDefault="000D7876" w:rsidP="004C3D71">
      <w:pPr>
        <w:spacing w:after="0" w:line="360" w:lineRule="auto"/>
        <w:rPr>
          <w:rFonts w:cstheme="minorHAnsi"/>
          <w:lang w:val="en-GB"/>
        </w:rPr>
      </w:pPr>
      <w:r>
        <w:rPr>
          <w:rFonts w:cstheme="minorHAnsi"/>
          <w:lang w:val="en"/>
        </w:rPr>
        <w:t>Does not apply</w:t>
      </w:r>
    </w:p>
    <w:p w:rsidR="00F817E2" w:rsidRPr="004637DB" w:rsidRDefault="00F817E2" w:rsidP="004C3D71">
      <w:pPr>
        <w:spacing w:after="0" w:line="360" w:lineRule="auto"/>
        <w:rPr>
          <w:rFonts w:cstheme="minorHAnsi"/>
          <w:b/>
          <w:sz w:val="28"/>
          <w:szCs w:val="28"/>
          <w:lang w:val="en-GB"/>
        </w:rPr>
      </w:pPr>
      <w:r>
        <w:rPr>
          <w:rFonts w:cstheme="minorHAnsi"/>
          <w:b/>
          <w:bCs/>
          <w:sz w:val="28"/>
          <w:szCs w:val="28"/>
          <w:lang w:val="en"/>
        </w:rPr>
        <w:t>Implementing entity</w:t>
      </w:r>
    </w:p>
    <w:p w:rsidR="00F817E2" w:rsidRPr="004637DB" w:rsidRDefault="00F817E2" w:rsidP="004C3D71">
      <w:pPr>
        <w:spacing w:after="0" w:line="360" w:lineRule="auto"/>
        <w:rPr>
          <w:rFonts w:cstheme="minorHAnsi"/>
          <w:b/>
          <w:sz w:val="24"/>
          <w:szCs w:val="24"/>
          <w:lang w:val="en-GB"/>
        </w:rPr>
      </w:pPr>
      <w:r>
        <w:rPr>
          <w:rFonts w:cstheme="minorHAnsi"/>
          <w:b/>
          <w:bCs/>
          <w:sz w:val="24"/>
          <w:szCs w:val="24"/>
          <w:lang w:val="en"/>
        </w:rPr>
        <w:t>Unit</w:t>
      </w:r>
    </w:p>
    <w:p w:rsidR="00F817E2" w:rsidRPr="004637DB" w:rsidRDefault="00F817E2" w:rsidP="004C3D71">
      <w:pPr>
        <w:spacing w:after="0" w:line="360" w:lineRule="auto"/>
        <w:rPr>
          <w:rFonts w:cstheme="minorHAnsi"/>
          <w:lang w:val="en-GB"/>
        </w:rPr>
      </w:pPr>
      <w:proofErr w:type="spellStart"/>
      <w:r>
        <w:rPr>
          <w:rFonts w:cstheme="minorHAnsi"/>
          <w:lang w:val="en"/>
        </w:rPr>
        <w:t>Łódź</w:t>
      </w:r>
      <w:proofErr w:type="spellEnd"/>
      <w:r>
        <w:rPr>
          <w:rFonts w:cstheme="minorHAnsi"/>
          <w:lang w:val="en"/>
        </w:rPr>
        <w:t xml:space="preserve"> City Office</w:t>
      </w:r>
    </w:p>
    <w:p w:rsidR="00F817E2" w:rsidRPr="004637DB" w:rsidRDefault="00F817E2" w:rsidP="004C3D71">
      <w:pPr>
        <w:spacing w:after="0" w:line="360" w:lineRule="auto"/>
        <w:rPr>
          <w:rFonts w:cstheme="minorHAnsi"/>
          <w:b/>
          <w:sz w:val="24"/>
          <w:szCs w:val="24"/>
          <w:lang w:val="en-GB"/>
        </w:rPr>
      </w:pPr>
      <w:r>
        <w:rPr>
          <w:rFonts w:cstheme="minorHAnsi"/>
          <w:b/>
          <w:bCs/>
          <w:sz w:val="24"/>
          <w:szCs w:val="24"/>
          <w:lang w:val="en"/>
        </w:rPr>
        <w:t>Cell</w:t>
      </w:r>
    </w:p>
    <w:p w:rsidR="00F817E2" w:rsidRPr="004637DB" w:rsidRDefault="00F817E2" w:rsidP="004C3D71">
      <w:pPr>
        <w:spacing w:after="0" w:line="360" w:lineRule="auto"/>
        <w:rPr>
          <w:rFonts w:cstheme="minorHAnsi"/>
          <w:lang w:val="en-GB"/>
        </w:rPr>
      </w:pPr>
      <w:r>
        <w:rPr>
          <w:rFonts w:cstheme="minorHAnsi"/>
          <w:lang w:val="en"/>
        </w:rPr>
        <w:t>Department for Management of Contacts with Residents</w:t>
      </w:r>
    </w:p>
    <w:sectPr w:rsidR="00F817E2" w:rsidRPr="004637DB" w:rsidSect="004840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36A0"/>
    <w:multiLevelType w:val="hybridMultilevel"/>
    <w:tmpl w:val="12F23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E44D4"/>
    <w:multiLevelType w:val="hybridMultilevel"/>
    <w:tmpl w:val="766CA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DB16E6"/>
    <w:multiLevelType w:val="hybridMultilevel"/>
    <w:tmpl w:val="3A66C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32706A"/>
    <w:multiLevelType w:val="hybridMultilevel"/>
    <w:tmpl w:val="17DA65EC"/>
    <w:lvl w:ilvl="0" w:tplc="027A3D54">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B81D91"/>
    <w:multiLevelType w:val="hybridMultilevel"/>
    <w:tmpl w:val="DBC4848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5" w15:restartNumberingAfterBreak="0">
    <w:nsid w:val="54906799"/>
    <w:multiLevelType w:val="hybridMultilevel"/>
    <w:tmpl w:val="34D669EE"/>
    <w:lvl w:ilvl="0" w:tplc="04150001">
      <w:start w:val="1"/>
      <w:numFmt w:val="bullet"/>
      <w:lvlText w:val=""/>
      <w:lvlJc w:val="left"/>
      <w:pPr>
        <w:ind w:left="1065" w:hanging="705"/>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9E694D"/>
    <w:multiLevelType w:val="hybridMultilevel"/>
    <w:tmpl w:val="CEF41F66"/>
    <w:lvl w:ilvl="0" w:tplc="F990911E">
      <w:numFmt w:val="bullet"/>
      <w:lvlText w:val="·"/>
      <w:lvlJc w:val="left"/>
      <w:pPr>
        <w:ind w:left="1065" w:hanging="705"/>
      </w:pPr>
      <w:rPr>
        <w:rFonts w:ascii="Times New Roman" w:eastAsiaTheme="minorHAnsi"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431704"/>
    <w:multiLevelType w:val="hybridMultilevel"/>
    <w:tmpl w:val="46CA1BEA"/>
    <w:lvl w:ilvl="0" w:tplc="F990911E">
      <w:numFmt w:val="bullet"/>
      <w:lvlText w:val="·"/>
      <w:lvlJc w:val="left"/>
      <w:pPr>
        <w:ind w:left="720" w:hanging="360"/>
      </w:pPr>
      <w:rPr>
        <w:rFonts w:ascii="Times New Roman" w:eastAsiaTheme="minorHAnsi"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F372836"/>
    <w:multiLevelType w:val="hybridMultilevel"/>
    <w:tmpl w:val="92740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E2"/>
    <w:rsid w:val="00005388"/>
    <w:rsid w:val="000D7876"/>
    <w:rsid w:val="003C38C1"/>
    <w:rsid w:val="0044319C"/>
    <w:rsid w:val="00461AA6"/>
    <w:rsid w:val="004637DB"/>
    <w:rsid w:val="004840AB"/>
    <w:rsid w:val="004C3D71"/>
    <w:rsid w:val="005B725B"/>
    <w:rsid w:val="00917E9E"/>
    <w:rsid w:val="00A45A8E"/>
    <w:rsid w:val="00CA0F14"/>
    <w:rsid w:val="00F817E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B7284-89A0-43A8-9701-63F28EEB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876"/>
    <w:pPr>
      <w:ind w:left="720"/>
      <w:contextualSpacing/>
    </w:pPr>
  </w:style>
  <w:style w:type="character" w:styleId="Hipercze">
    <w:name w:val="Hyperlink"/>
    <w:basedOn w:val="Domylnaczcionkaakapitu"/>
    <w:uiPriority w:val="99"/>
    <w:unhideWhenUsed/>
    <w:rsid w:val="00463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km.uml.lodz.pl/Article/Attachment/1889"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lckm.uml.lodz.pl/Article/Attachment/1890"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ckm.uml.lodz.pl/Article/Attachment/2664"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7FDF832EB8924482B64263AEB15080" ma:contentTypeVersion="1" ma:contentTypeDescription="Create a new document." ma:contentTypeScope="" ma:versionID="8ccc22e9104f45b56cd9992590e2cd35">
  <xsd:schema xmlns:xsd="http://www.w3.org/2001/XMLSchema" xmlns:xs="http://www.w3.org/2001/XMLSchema" xmlns:p="http://schemas.microsoft.com/office/2006/metadata/properties" xmlns:ns2="e24543c6-e613-4c0b-8543-ba9627a55707" targetNamespace="http://schemas.microsoft.com/office/2006/metadata/properties" ma:root="true" ma:fieldsID="a05bd4f64bb05c44a30b1c9dd745ec78" ns2:_="">
    <xsd:import namespace="e24543c6-e613-4c0b-8543-ba9627a5570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543c6-e613-4c0b-8543-ba9627a557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24543c6-e613-4c0b-8543-ba9627a55707">4PZ56VEU7HCD-752718422-2746</_dlc_DocId>
    <_dlc_DocIdUrl xmlns="e24543c6-e613-4c0b-8543-ba9627a55707">
      <Url>http://ckmshp01:11223/_layouts/15/DocIdRedir.aspx?ID=4PZ56VEU7HCD-752718422-2746</Url>
      <Description>4PZ56VEU7HCD-752718422-2746</Description>
    </_dlc_DocIdUrl>
  </documentManagement>
</p:properties>
</file>

<file path=customXml/itemProps1.xml><?xml version="1.0" encoding="utf-8"?>
<ds:datastoreItem xmlns:ds="http://schemas.openxmlformats.org/officeDocument/2006/customXml" ds:itemID="{8CB0F222-FCB2-41E8-B21D-1C8F8ACD87C4}">
  <ds:schemaRefs>
    <ds:schemaRef ds:uri="http://schemas.openxmlformats.org/officeDocument/2006/bibliography"/>
  </ds:schemaRefs>
</ds:datastoreItem>
</file>

<file path=customXml/itemProps2.xml><?xml version="1.0" encoding="utf-8"?>
<ds:datastoreItem xmlns:ds="http://schemas.openxmlformats.org/officeDocument/2006/customXml" ds:itemID="{3D565994-366C-49A6-83F0-146426FFCE44}"/>
</file>

<file path=customXml/itemProps3.xml><?xml version="1.0" encoding="utf-8"?>
<ds:datastoreItem xmlns:ds="http://schemas.openxmlformats.org/officeDocument/2006/customXml" ds:itemID="{B3825861-1B6D-4EED-B96C-C25FC7F8F010}"/>
</file>

<file path=customXml/itemProps4.xml><?xml version="1.0" encoding="utf-8"?>
<ds:datastoreItem xmlns:ds="http://schemas.openxmlformats.org/officeDocument/2006/customXml" ds:itemID="{BDBE5C49-D41D-4BB1-96E7-D57EC7E4FD37}"/>
</file>

<file path=customXml/itemProps5.xml><?xml version="1.0" encoding="utf-8"?>
<ds:datastoreItem xmlns:ds="http://schemas.openxmlformats.org/officeDocument/2006/customXml" ds:itemID="{A2DF6C2F-9BCF-4D50-808D-00562B15DE86}"/>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3842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free legal assistance and free civic counselling</dc:title>
  <dc:creator>Magdalena Mamonska</dc:creator>
  <cp:lastModifiedBy>Bogusława Jagusiak</cp:lastModifiedBy>
  <cp:revision>3</cp:revision>
  <dcterms:created xsi:type="dcterms:W3CDTF">2021-07-07T11:11:00Z</dcterms:created>
  <dcterms:modified xsi:type="dcterms:W3CDTF">2021-08-12T07:26:00Z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0x010100437FDF832EB8924482B64263AEB15080</vt:lpwstr>
  </property>
  <property fmtid="{D5CDD505-2E9C-101B-9397-08002B2CF9AE}" pid="3" name="_dlc_DocIdItemGuid">
    <vt:lpwstr>fed280af-20ae-4d4e-ac6b-db382ba0e037</vt:lpwstr>
  </property>
</Properties>
</file>